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3100" w14:textId="77777777" w:rsidR="00BC65F6" w:rsidRPr="00BC65F6" w:rsidRDefault="00BC65F6" w:rsidP="00BC65F6">
      <w:pPr>
        <w:spacing w:after="0" w:line="240" w:lineRule="auto"/>
        <w:jc w:val="center"/>
        <w:rPr>
          <w:rFonts w:ascii="Arial" w:hAnsi="Arial" w:cs="Arial"/>
          <w:b/>
        </w:rPr>
      </w:pPr>
      <w:r w:rsidRPr="00BC65F6">
        <w:rPr>
          <w:rFonts w:ascii="Arial" w:hAnsi="Arial" w:cs="Arial"/>
          <w:b/>
        </w:rPr>
        <w:t>Follow-up checks vital for patient safety – Orthopaedic Association</w:t>
      </w:r>
    </w:p>
    <w:p w14:paraId="1425D8D2" w14:textId="77777777" w:rsidR="00BC65F6" w:rsidRPr="00BC65F6" w:rsidRDefault="00BC65F6" w:rsidP="00BC65F6">
      <w:pPr>
        <w:spacing w:after="0" w:line="240" w:lineRule="auto"/>
        <w:jc w:val="center"/>
        <w:rPr>
          <w:rFonts w:ascii="Arial" w:hAnsi="Arial" w:cs="Arial"/>
          <w:b/>
        </w:rPr>
      </w:pPr>
      <w:r w:rsidRPr="00BC65F6">
        <w:rPr>
          <w:rFonts w:ascii="Arial" w:hAnsi="Arial" w:cs="Arial"/>
          <w:b/>
        </w:rPr>
        <w:t>25 November 2016</w:t>
      </w:r>
    </w:p>
    <w:p w14:paraId="0AFBA1AC" w14:textId="77777777" w:rsidR="00BC65F6" w:rsidRDefault="00BC65F6" w:rsidP="00926906">
      <w:pPr>
        <w:spacing w:after="0" w:line="240" w:lineRule="auto"/>
        <w:rPr>
          <w:rFonts w:ascii="Arial" w:hAnsi="Arial" w:cs="Arial"/>
        </w:rPr>
      </w:pPr>
    </w:p>
    <w:p w14:paraId="7275EB7E" w14:textId="77777777" w:rsidR="00926906" w:rsidRDefault="00926906" w:rsidP="00926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New Zealand Orthopaedic Association (NZOA) says making follow up checks on patients who have had surgery is critical to patient safety and quality care.</w:t>
      </w:r>
    </w:p>
    <w:p w14:paraId="30D840D4" w14:textId="77777777" w:rsidR="00926906" w:rsidRDefault="00926906" w:rsidP="00926906">
      <w:pPr>
        <w:spacing w:after="0" w:line="240" w:lineRule="auto"/>
        <w:rPr>
          <w:rFonts w:ascii="Arial" w:hAnsi="Arial" w:cs="Arial"/>
        </w:rPr>
      </w:pPr>
    </w:p>
    <w:p w14:paraId="733BC8D3" w14:textId="77777777" w:rsidR="00926906" w:rsidRDefault="00926906" w:rsidP="00926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Association </w:t>
      </w:r>
      <w:r w:rsidR="003F6E6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commenting after orthopaedic surgeons at Waikato District Health Board said DHB managers were stopping them from doing follow up checks, so they could assess new patients instead.</w:t>
      </w:r>
    </w:p>
    <w:p w14:paraId="57942F40" w14:textId="77777777" w:rsidR="003F6E66" w:rsidRDefault="003F6E66" w:rsidP="00926906">
      <w:pPr>
        <w:spacing w:after="0" w:line="240" w:lineRule="auto"/>
        <w:rPr>
          <w:rFonts w:ascii="Arial" w:hAnsi="Arial" w:cs="Arial"/>
        </w:rPr>
      </w:pPr>
    </w:p>
    <w:p w14:paraId="6AE599F7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“Follow up is a clinical decision and a very important part of the ongoing management of a patient,” says NZOA President Mr Richard Keddell.</w:t>
      </w:r>
    </w:p>
    <w:p w14:paraId="05509245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</w:p>
    <w:p w14:paraId="7F080627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“However, it is important to understand that in most instances, clinicians and management work together to find a balance between specialist assessment of new patients and follow up of existing patients.</w:t>
      </w:r>
      <w:r w:rsidR="00BC65F6">
        <w:rPr>
          <w:rFonts w:ascii="Arial" w:hAnsi="Arial" w:cs="Arial"/>
        </w:rPr>
        <w:t>”</w:t>
      </w:r>
    </w:p>
    <w:p w14:paraId="71E102FF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</w:p>
    <w:p w14:paraId="603CE227" w14:textId="77777777" w:rsidR="003F6E66" w:rsidRDefault="003F6E66" w:rsidP="00926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 said note needed to be taken of the recent delays in ophthalmology follow ups, which have led to patient harm in some cases.</w:t>
      </w:r>
    </w:p>
    <w:p w14:paraId="1ABCD334" w14:textId="77777777" w:rsidR="003F6E66" w:rsidRDefault="003F6E66" w:rsidP="00926906">
      <w:pPr>
        <w:spacing w:after="0" w:line="240" w:lineRule="auto"/>
        <w:rPr>
          <w:rFonts w:ascii="Arial" w:hAnsi="Arial" w:cs="Arial"/>
        </w:rPr>
      </w:pPr>
    </w:p>
    <w:p w14:paraId="58FF2DFB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“Good communication between clinicians and management is particularly important when we are operating in a tight fiscal environment, where there are limited resources.</w:t>
      </w:r>
    </w:p>
    <w:p w14:paraId="5093E9F2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</w:p>
    <w:p w14:paraId="5582DB1B" w14:textId="769C0CB7" w:rsidR="003F6E66" w:rsidRDefault="003F6E66" w:rsidP="003F6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662A9">
        <w:rPr>
          <w:rFonts w:ascii="Arial" w:hAnsi="Arial" w:cs="Arial"/>
        </w:rPr>
        <w:t>The provision of quality care to the patient</w:t>
      </w:r>
      <w:r>
        <w:rPr>
          <w:rFonts w:ascii="Arial" w:hAnsi="Arial" w:cs="Arial"/>
        </w:rPr>
        <w:t xml:space="preserve"> must come first at all times.”</w:t>
      </w:r>
    </w:p>
    <w:p w14:paraId="181C6DC2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</w:p>
    <w:p w14:paraId="15AB61E1" w14:textId="57D8F779" w:rsidR="003F6E66" w:rsidRDefault="003F6E66" w:rsidP="003F6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 Keddell says it is unclear whether the</w:t>
      </w:r>
      <w:r w:rsidR="00BC65F6">
        <w:rPr>
          <w:rFonts w:ascii="Arial" w:hAnsi="Arial" w:cs="Arial"/>
        </w:rPr>
        <w:t xml:space="preserve"> orthopaedic follow up</w:t>
      </w:r>
      <w:r>
        <w:rPr>
          <w:rFonts w:ascii="Arial" w:hAnsi="Arial" w:cs="Arial"/>
        </w:rPr>
        <w:t xml:space="preserve"> issues experienced at Waikato are also </w:t>
      </w:r>
      <w:r w:rsidR="00BC65F6">
        <w:rPr>
          <w:rFonts w:ascii="Arial" w:hAnsi="Arial" w:cs="Arial"/>
        </w:rPr>
        <w:t>evident in other DHBs.</w:t>
      </w:r>
      <w:bookmarkStart w:id="0" w:name="_GoBack"/>
      <w:bookmarkEnd w:id="0"/>
    </w:p>
    <w:p w14:paraId="6AD6A344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</w:p>
    <w:p w14:paraId="47426030" w14:textId="77777777" w:rsidR="003F6E66" w:rsidRDefault="003F6E66" w:rsidP="003F6E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NZOA advises any patients who are concerned they may not have received adequate follow up or treatment to contact their GP.</w:t>
      </w:r>
    </w:p>
    <w:p w14:paraId="5870EE46" w14:textId="77777777" w:rsidR="003F6E66" w:rsidRDefault="003F6E66" w:rsidP="00926906">
      <w:pPr>
        <w:spacing w:after="0" w:line="240" w:lineRule="auto"/>
        <w:rPr>
          <w:rFonts w:ascii="Arial" w:hAnsi="Arial" w:cs="Arial"/>
        </w:rPr>
      </w:pPr>
    </w:p>
    <w:p w14:paraId="7F71CF4A" w14:textId="77777777" w:rsidR="00BC65F6" w:rsidRDefault="00BC65F6" w:rsidP="00926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4C2A3E3F" w14:textId="77777777" w:rsidR="00BC65F6" w:rsidRDefault="00BC65F6" w:rsidP="00926906">
      <w:pPr>
        <w:spacing w:after="0" w:line="240" w:lineRule="auto"/>
        <w:rPr>
          <w:rFonts w:ascii="Arial" w:hAnsi="Arial" w:cs="Arial"/>
        </w:rPr>
      </w:pPr>
    </w:p>
    <w:p w14:paraId="0BA2D42D" w14:textId="19488E4A" w:rsidR="003F6E66" w:rsidRDefault="00BC65F6" w:rsidP="00926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contact </w:t>
      </w:r>
      <w:r w:rsidR="00BD79D3">
        <w:rPr>
          <w:rFonts w:ascii="Arial" w:hAnsi="Arial" w:cs="Arial"/>
        </w:rPr>
        <w:t>Richard Keddell, on 021 647 725</w:t>
      </w:r>
    </w:p>
    <w:p w14:paraId="00B27B4C" w14:textId="77777777" w:rsidR="003F6E66" w:rsidRDefault="003F6E66" w:rsidP="003F6E66">
      <w:pPr>
        <w:rPr>
          <w:rFonts w:ascii="Calibri" w:hAnsi="Calibri"/>
        </w:rPr>
      </w:pPr>
    </w:p>
    <w:sectPr w:rsidR="003F6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6"/>
    <w:rsid w:val="003F6E66"/>
    <w:rsid w:val="00487A6B"/>
    <w:rsid w:val="007A3EC5"/>
    <w:rsid w:val="00926906"/>
    <w:rsid w:val="00A506EE"/>
    <w:rsid w:val="00B94FBC"/>
    <w:rsid w:val="00BC65F6"/>
    <w:rsid w:val="00BD79D3"/>
    <w:rsid w:val="00E04148"/>
    <w:rsid w:val="00E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A14"/>
  <w15:chartTrackingRefBased/>
  <w15:docId w15:val="{C230DA8A-7440-4D62-8968-B691953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906"/>
  </w:style>
  <w:style w:type="paragraph" w:styleId="Heading1">
    <w:name w:val="heading 1"/>
    <w:basedOn w:val="Normal"/>
    <w:link w:val="Heading1Char"/>
    <w:uiPriority w:val="9"/>
    <w:qFormat/>
    <w:rsid w:val="00926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divider">
    <w:name w:val="divider"/>
    <w:basedOn w:val="DefaultParagraphFont"/>
    <w:rsid w:val="00926906"/>
  </w:style>
  <w:style w:type="paragraph" w:styleId="NormalWeb">
    <w:name w:val="Normal (Web)"/>
    <w:basedOn w:val="Normal"/>
    <w:uiPriority w:val="99"/>
    <w:semiHidden/>
    <w:unhideWhenUsed/>
    <w:rsid w:val="0092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9269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Carolyn Cummins</cp:lastModifiedBy>
  <cp:revision>3</cp:revision>
  <cp:lastPrinted>2016-11-25T02:55:00Z</cp:lastPrinted>
  <dcterms:created xsi:type="dcterms:W3CDTF">2016-11-27T20:09:00Z</dcterms:created>
  <dcterms:modified xsi:type="dcterms:W3CDTF">2016-11-27T20:24:00Z</dcterms:modified>
</cp:coreProperties>
</file>